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</w:p>
    <w:p w14:paraId="02000000">
      <w:pPr>
        <w:ind/>
        <w:jc w:val="center"/>
        <w:rPr>
          <w:b w:val="1"/>
        </w:rPr>
      </w:pPr>
    </w:p>
    <w:p w14:paraId="03000000">
      <w:pPr>
        <w:ind/>
        <w:jc w:val="center"/>
        <w:rPr>
          <w:b w:val="1"/>
        </w:rPr>
      </w:pPr>
      <w:r>
        <w:rPr>
          <w:b w:val="1"/>
        </w:rPr>
        <w:t>IV ВСЕРОССИЙСКИЙ ПЕДАГОГИЧЕСКИЙ КОНКУРС</w:t>
      </w:r>
    </w:p>
    <w:p w14:paraId="04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  <w:r>
        <w:rPr>
          <w:b w:val="1"/>
        </w:rPr>
        <w:t>«ВОСПИТАНИЕ ПАТРИОТА И ГРАЖДАНИНА РОССИИ 21 ВЕКА»</w:t>
      </w:r>
    </w:p>
    <w:p w14:paraId="05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06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07000000">
      <w:pPr>
        <w:pStyle w:val="Style_1"/>
        <w:widowControl w:val="1"/>
        <w:ind/>
        <w:jc w:val="center"/>
        <w:rPr>
          <w:rFonts w:ascii="Times New Roman" w:hAnsi="Times New Roman"/>
          <w:b w:val="1"/>
          <w:sz w:val="40"/>
        </w:rPr>
      </w:pPr>
    </w:p>
    <w:p w14:paraId="08000000">
      <w:pPr>
        <w:pStyle w:val="Style_1"/>
        <w:widowControl w:val="1"/>
        <w:ind/>
        <w:jc w:val="center"/>
        <w:rPr>
          <w:rFonts w:ascii="Times New Roman" w:hAnsi="Times New Roman"/>
          <w:b w:val="1"/>
          <w:sz w:val="40"/>
        </w:rPr>
      </w:pPr>
    </w:p>
    <w:p w14:paraId="09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0A000000">
      <w:pPr>
        <w:pStyle w:val="Style_1"/>
        <w:widowControl w:val="1"/>
        <w:ind/>
        <w:jc w:val="center"/>
        <w:rPr>
          <w:rFonts w:ascii="Times New Roman" w:hAnsi="Times New Roman"/>
          <w:b w:val="1"/>
          <w:sz w:val="40"/>
        </w:rPr>
      </w:pPr>
    </w:p>
    <w:p w14:paraId="0B000000">
      <w:pPr>
        <w:pStyle w:val="Style_1"/>
        <w:widowControl w:val="1"/>
        <w:ind/>
        <w:jc w:val="center"/>
        <w:rPr>
          <w:rFonts w:ascii="Times New Roman" w:hAnsi="Times New Roman"/>
          <w:b w:val="1"/>
          <w:sz w:val="40"/>
        </w:rPr>
      </w:pPr>
    </w:p>
    <w:p w14:paraId="0C000000">
      <w:pPr>
        <w:pStyle w:val="Style_1"/>
        <w:widowControl w:val="1"/>
        <w:ind/>
        <w:jc w:val="center"/>
        <w:rPr>
          <w:rFonts w:ascii="Times New Roman" w:hAnsi="Times New Roman"/>
          <w:b w:val="1"/>
          <w:sz w:val="40"/>
        </w:rPr>
      </w:pPr>
      <w:r>
        <w:rPr>
          <w:sz w:val="40"/>
        </w:rPr>
        <w:t xml:space="preserve">Конкурсная работа </w:t>
      </w:r>
    </w:p>
    <w:p w14:paraId="0D000000">
      <w:pPr>
        <w:pStyle w:val="Style_1"/>
        <w:widowControl w:val="1"/>
        <w:ind/>
        <w:jc w:val="center"/>
        <w:rPr>
          <w:rFonts w:ascii="Times New Roman" w:hAnsi="Times New Roman"/>
          <w:b w:val="1"/>
          <w:sz w:val="40"/>
        </w:rPr>
      </w:pPr>
      <w:r>
        <w:rPr>
          <w:sz w:val="40"/>
        </w:rPr>
        <w:t>на тему: «</w:t>
      </w:r>
      <w:r>
        <w:rPr>
          <w:rFonts w:ascii="Times New Roman" w:hAnsi="Times New Roman"/>
          <w:b w:val="1"/>
          <w:sz w:val="40"/>
        </w:rPr>
        <w:t xml:space="preserve">Создание историко-патриотического клуба. </w:t>
      </w:r>
    </w:p>
    <w:p w14:paraId="0E000000">
      <w:pPr>
        <w:pStyle w:val="Style_1"/>
        <w:widowControl w:val="1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Ведение воспитательной работы через участие в историко-патриотическом клубе</w:t>
      </w:r>
      <w:r>
        <w:rPr>
          <w:sz w:val="40"/>
        </w:rPr>
        <w:t>».</w:t>
      </w:r>
    </w:p>
    <w:p w14:paraId="0F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0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1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2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3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4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5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6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7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8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9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A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B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C000000">
      <w:pPr>
        <w:pStyle w:val="Style_1"/>
        <w:widowControl w:val="1"/>
        <w:ind/>
        <w:jc w:val="center"/>
        <w:rPr>
          <w:rFonts w:ascii="Times New Roman" w:hAnsi="Times New Roman"/>
          <w:b w:val="1"/>
        </w:rPr>
      </w:pPr>
    </w:p>
    <w:p w14:paraId="1D000000">
      <w:pPr>
        <w:pStyle w:val="Style_1"/>
        <w:widowControl w:val="1"/>
        <w:ind/>
        <w:jc w:val="right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Автор: </w:t>
      </w:r>
      <w:r>
        <w:rPr>
          <w:rFonts w:ascii="Times New Roman" w:hAnsi="Times New Roman"/>
          <w:b w:val="0"/>
        </w:rPr>
        <w:t xml:space="preserve">Соловьёва Анастасия Ивановна, </w:t>
      </w:r>
    </w:p>
    <w:p w14:paraId="1E000000">
      <w:pPr>
        <w:pStyle w:val="Style_1"/>
        <w:widowControl w:val="1"/>
        <w:ind/>
        <w:jc w:val="right"/>
        <w:rPr>
          <w:rFonts w:ascii="Times New Roman" w:hAnsi="Times New Roman"/>
          <w:b w:val="1"/>
        </w:rPr>
      </w:pPr>
      <w:r>
        <w:rPr>
          <w:rFonts w:ascii="Times New Roman" w:hAnsi="Times New Roman"/>
          <w:b w:val="0"/>
        </w:rPr>
        <w:t xml:space="preserve">преподаватель высшей квалификационной категории, </w:t>
      </w:r>
    </w:p>
    <w:p w14:paraId="1F000000">
      <w:pPr>
        <w:pStyle w:val="Style_1"/>
        <w:widowControl w:val="1"/>
        <w:ind/>
        <w:jc w:val="right"/>
        <w:rPr>
          <w:rFonts w:ascii="Times New Roman" w:hAnsi="Times New Roman"/>
          <w:b w:val="1"/>
        </w:rPr>
      </w:pPr>
      <w:r>
        <w:rPr>
          <w:rFonts w:ascii="Times New Roman" w:hAnsi="Times New Roman"/>
          <w:b w:val="0"/>
        </w:rPr>
        <w:t>ГБПОУ ВО «Александровский промышленно-правовой колледж»</w:t>
      </w:r>
      <w:r>
        <w:br w:type="page"/>
      </w:r>
    </w:p>
    <w:p w14:paraId="20000000">
      <w:pPr>
        <w:pStyle w:val="Style_1"/>
        <w:widowControl w:val="1"/>
        <w:ind w:firstLine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Воспитательной работе сегодня уделяется максимальное внимание, в том числе и на государственном уровне. Основные направления государственной политики</w:t>
      </w:r>
      <w:r>
        <w:rPr>
          <w:rStyle w:val="Style_1_ch"/>
          <w:rFonts w:ascii="Times New Roman" w:hAnsi="Times New Roman"/>
        </w:rPr>
        <w:t> </w:t>
      </w:r>
      <w:r>
        <w:rPr>
          <w:rStyle w:val="Style_1_ch"/>
          <w:rFonts w:ascii="Times New Roman" w:hAnsi="Times New Roman"/>
        </w:rPr>
        <w:t>в Ро</w:t>
      </w:r>
      <w:r>
        <w:rPr>
          <w:rStyle w:val="Style_1_ch"/>
          <w:rFonts w:ascii="Times New Roman" w:hAnsi="Times New Roman"/>
        </w:rPr>
        <w:t xml:space="preserve">ссийской Федерации определены Стратегией развития воспитания на период до 2025 года. </w:t>
      </w:r>
    </w:p>
    <w:p w14:paraId="21000000">
      <w:pPr>
        <w:pStyle w:val="Style_1"/>
        <w:widowControl w:val="1"/>
        <w:ind w:firstLine="709" w:left="0"/>
        <w:jc w:val="both"/>
        <w:rPr>
          <w:rFonts w:ascii="Times New Roman" w:hAnsi="Times New Roman"/>
        </w:rPr>
      </w:pPr>
      <w:r>
        <w:rPr>
          <w:rStyle w:val="Style_1_ch"/>
          <w:rFonts w:ascii="Times New Roman" w:hAnsi="Times New Roman"/>
        </w:rPr>
        <w:t>Непосредственно для сф</w:t>
      </w:r>
      <w:r>
        <w:rPr>
          <w:rStyle w:val="Style_1_ch"/>
          <w:rFonts w:ascii="Times New Roman" w:hAnsi="Times New Roman"/>
        </w:rPr>
        <w:t>еры образования определены следующие направления деятельности:</w:t>
      </w:r>
    </w:p>
    <w:p w14:paraId="22000000">
      <w:pPr>
        <w:pStyle w:val="Style_1"/>
        <w:widowControl w:val="1"/>
        <w:numPr>
          <w:numId w:val="1"/>
        </w:numPr>
        <w:ind w:hanging="360" w:left="425"/>
        <w:rPr>
          <w:rFonts w:ascii="Times New Roman" w:hAnsi="Times New Roman"/>
        </w:rPr>
      </w:pPr>
      <w:r>
        <w:rPr>
          <w:rStyle w:val="Style_1_ch"/>
          <w:rFonts w:ascii="Times New Roman" w:hAnsi="Times New Roman"/>
        </w:rPr>
        <w:t>обновление содержания воспитания, внедрение форм и методов, основанных на лучшем педагогическом опыте в сфере воспитания и способствующих совершенствованию и эффективной реализации воспитательного компонента федеральных гос</w:t>
      </w:r>
      <w:r>
        <w:rPr>
          <w:rFonts w:ascii="Times New Roman" w:hAnsi="Times New Roman"/>
        </w:rPr>
        <w:t>ударственных образовательных стандартов;</w:t>
      </w:r>
    </w:p>
    <w:p w14:paraId="23000000">
      <w:pPr>
        <w:pStyle w:val="Style_1"/>
        <w:widowControl w:val="1"/>
        <w:numPr>
          <w:numId w:val="1"/>
        </w:numPr>
        <w:ind w:hanging="360" w:left="425"/>
        <w:rPr>
          <w:rFonts w:ascii="Times New Roman" w:hAnsi="Times New Roman"/>
        </w:rPr>
      </w:pPr>
      <w:r>
        <w:rPr>
          <w:rFonts w:ascii="Times New Roman" w:hAnsi="Times New Roman"/>
        </w:rPr>
        <w:t>полноценное использование в образовательных программах воспитательного потенциала учебных дисциплин, в том числе гуманитарного, естественно-научного, социально-экономического профилей;</w:t>
      </w:r>
    </w:p>
    <w:p w14:paraId="24000000">
      <w:pPr>
        <w:pStyle w:val="Style_1"/>
        <w:widowControl w:val="1"/>
        <w:numPr>
          <w:numId w:val="1"/>
        </w:numPr>
        <w:ind w:hanging="360" w:lef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содействие разработке и реализации программ воспитания обучающихся в организациях,</w:t>
      </w:r>
      <w:r>
        <w:rPr>
          <w:rFonts w:ascii="Times New Roman" w:hAnsi="Times New Roman"/>
          <w:spacing w:val="0"/>
          <w:sz w:val="28"/>
        </w:rPr>
        <w:t> </w:t>
      </w:r>
      <w:r>
        <w:rPr>
          <w:rFonts w:ascii="Times New Roman" w:hAnsi="Times New Roman"/>
        </w:rPr>
        <w:t>осуществляющих</w:t>
      </w:r>
      <w:r>
        <w:rPr>
          <w:rFonts w:ascii="Times New Roman" w:hAnsi="Times New Roman"/>
          <w:spacing w:val="0"/>
          <w:sz w:val="28"/>
        </w:rPr>
        <w:t> </w:t>
      </w:r>
      <w:r>
        <w:rPr>
          <w:rFonts w:ascii="Times New Roman" w:hAnsi="Times New Roman"/>
        </w:rPr>
        <w:t>образовательную</w:t>
      </w:r>
      <w:r>
        <w:rPr>
          <w:rFonts w:ascii="Times New Roman" w:hAnsi="Times New Roman"/>
          <w:spacing w:val="0"/>
          <w:sz w:val="28"/>
        </w:rPr>
        <w:t> </w:t>
      </w:r>
      <w:r>
        <w:rPr>
          <w:rFonts w:ascii="Times New Roman" w:hAnsi="Times New Roman"/>
        </w:rPr>
        <w:t>деятельность,</w:t>
      </w:r>
      <w:r>
        <w:rPr>
          <w:rFonts w:ascii="Times New Roman" w:hAnsi="Times New Roman"/>
          <w:spacing w:val="0"/>
          <w:sz w:val="28"/>
        </w:rPr>
        <w:t> </w:t>
      </w:r>
      <w:r>
        <w:rPr>
          <w:rFonts w:ascii="Times New Roman" w:hAnsi="Times New Roman"/>
        </w:rPr>
        <w:t>которые направлены на повышение уважения детей друг к другу, к семье и родителям, учителю, старшим поколениям, а также на подготовку личности к семейной и общественной жизни, трудовой деятельности;</w:t>
      </w:r>
    </w:p>
    <w:p w14:paraId="25000000">
      <w:pPr>
        <w:pStyle w:val="Style_1"/>
        <w:widowControl w:val="1"/>
        <w:numPr>
          <w:numId w:val="1"/>
        </w:numPr>
        <w:ind w:hanging="360" w:left="425"/>
        <w:rPr>
          <w:rFonts w:ascii="Times New Roman" w:hAnsi="Times New Roman"/>
        </w:rPr>
      </w:pPr>
      <w:r>
        <w:rPr>
          <w:rFonts w:ascii="Times New Roman" w:hAnsi="Times New Roman"/>
        </w:rPr>
        <w:t>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способностей;</w:t>
      </w:r>
    </w:p>
    <w:p w14:paraId="26000000">
      <w:pPr>
        <w:pStyle w:val="Style_1"/>
        <w:widowControl w:val="1"/>
        <w:numPr>
          <w:numId w:val="1"/>
        </w:numPr>
        <w:ind w:hanging="360" w:left="425"/>
        <w:rPr>
          <w:rFonts w:ascii="Times New Roman" w:hAnsi="Times New Roman"/>
        </w:rPr>
      </w:pPr>
      <w:r>
        <w:rPr>
          <w:rFonts w:ascii="Times New Roman" w:hAnsi="Times New Roman"/>
        </w:rPr>
        <w:t>использование чтения, в том числе семейного, для познания мира и формирования личности;</w:t>
      </w:r>
    </w:p>
    <w:p w14:paraId="27000000">
      <w:pPr>
        <w:pStyle w:val="Style_1"/>
        <w:widowControl w:val="1"/>
        <w:numPr>
          <w:numId w:val="1"/>
        </w:numPr>
        <w:ind w:hanging="360" w:left="425"/>
        <w:rPr>
          <w:rFonts w:ascii="Times New Roman" w:hAnsi="Times New Roman"/>
        </w:rPr>
      </w:pPr>
      <w:r>
        <w:rPr>
          <w:rFonts w:ascii="Times New Roman" w:hAnsi="Times New Roman"/>
        </w:rPr>
        <w:t>совершенствование условий для выявления и поддержки одаренных детей;</w:t>
      </w:r>
    </w:p>
    <w:p w14:paraId="28000000">
      <w:pPr>
        <w:pStyle w:val="Style_1"/>
        <w:widowControl w:val="1"/>
        <w:numPr>
          <w:numId w:val="1"/>
        </w:numPr>
        <w:ind w:hanging="360" w:left="425"/>
        <w:rPr>
          <w:rFonts w:ascii="Times New Roman" w:hAnsi="Times New Roman"/>
        </w:rPr>
      </w:pPr>
      <w:r>
        <w:rPr>
          <w:rFonts w:ascii="Times New Roman" w:hAnsi="Times New Roman"/>
        </w:rPr>
        <w:t>развитие форм включения детей в интеллектуально-познавательную, творческую, трудовую, общественно полезную, художественно-эстетическую, физкультурно-спортивную, игровую деятельность, в том числе на основе использования потенциала системы дополнительного образования детей и других организаций сферы физической культуры и спорта, культуры;</w:t>
      </w:r>
    </w:p>
    <w:p w14:paraId="29000000">
      <w:pPr>
        <w:pStyle w:val="Style_1"/>
        <w:widowControl w:val="1"/>
        <w:numPr>
          <w:numId w:val="1"/>
        </w:numPr>
        <w:ind w:hanging="360" w:left="425"/>
        <w:rPr>
          <w:rFonts w:ascii="Times New Roman" w:hAnsi="Times New Roman"/>
        </w:rPr>
      </w:pPr>
      <w:r>
        <w:rPr>
          <w:rFonts w:ascii="Times New Roman" w:hAnsi="Times New Roman"/>
        </w:rPr>
        <w:t>создание условий для повышения у детей уровня владения русским языком, языками народов России, иностранными языками, навыками коммуникации;</w:t>
      </w:r>
    </w:p>
    <w:p w14:paraId="2A000000">
      <w:pPr>
        <w:pStyle w:val="Style_1"/>
        <w:widowControl w:val="1"/>
        <w:numPr>
          <w:numId w:val="1"/>
        </w:numPr>
        <w:ind w:hanging="360" w:left="425"/>
        <w:rPr>
          <w:rFonts w:ascii="Times New Roman" w:hAnsi="Times New Roman"/>
        </w:rPr>
      </w:pPr>
      <w:r>
        <w:rPr>
          <w:rFonts w:ascii="Times New Roman" w:hAnsi="Times New Roman"/>
        </w:rPr>
        <w:t>знакомство с лучшими образцами мировой и отечественной культуры.</w:t>
      </w:r>
    </w:p>
    <w:p w14:paraId="2B000000">
      <w:pPr>
        <w:pStyle w:val="Style_1"/>
        <w:widowControl w:val="1"/>
        <w:ind w:firstLine="85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государственном уровне признано, что проблема воспитиния подрастающего поколения является одной из ключевых. </w:t>
      </w:r>
    </w:p>
    <w:p w14:paraId="2C000000">
      <w:pPr>
        <w:pStyle w:val="Style_1"/>
        <w:widowControl w:val="1"/>
        <w:ind w:firstLine="85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современных условиях фальсификации исторических событий, принижения роли России на международной арене, например, нивелирование роли русского солдата во Второй мировой войне, особенно важно уделять внимание популяризации исторического знания, сохраниению правды о прошлом. Наиболее важно в данных условиях способствовать формированию интереса к истории нашей страны у подростающего поколения. </w:t>
      </w:r>
    </w:p>
    <w:p w14:paraId="2D000000">
      <w:pPr>
        <w:pStyle w:val="Style_1"/>
        <w:widowControl w:val="1"/>
        <w:ind w:firstLine="85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Одной из форм работы с молодежью является создание историческо-патриотического клуба и вовлечение в его работу подростков, в частности студентов колледжа. </w:t>
      </w:r>
    </w:p>
    <w:p w14:paraId="2E000000">
      <w:pPr>
        <w:pStyle w:val="Style_1"/>
        <w:widowControl w:val="1"/>
        <w:ind w:firstLine="850" w:left="0"/>
        <w:rPr>
          <w:rFonts w:ascii="Times New Roman" w:hAnsi="Times New Roman"/>
        </w:rPr>
      </w:pPr>
      <w:r>
        <w:rPr>
          <w:rFonts w:ascii="Times New Roman" w:hAnsi="Times New Roman"/>
        </w:rPr>
        <w:t>Для организации работы историко-патриотического клуба в колледже нам потребуется:</w:t>
      </w:r>
    </w:p>
    <w:p w14:paraId="2F000000">
      <w:pPr>
        <w:pStyle w:val="Style_1"/>
        <w:widowControl w:val="1"/>
        <w:numPr>
          <w:numId w:val="2"/>
        </w:numPr>
        <w:ind/>
        <w:rPr>
          <w:rFonts w:ascii="Times New Roman" w:hAnsi="Times New Roman"/>
        </w:rPr>
      </w:pPr>
      <w:r>
        <w:rPr>
          <w:rFonts w:ascii="Times New Roman" w:hAnsi="Times New Roman"/>
        </w:rPr>
        <w:t>Подготовить положение о работе клуба. Это основополагающий документ, именно он определяет структуру, цели, задачи, формат работы.</w:t>
      </w:r>
    </w:p>
    <w:p w14:paraId="30000000">
      <w:pPr>
        <w:pStyle w:val="Style_1"/>
        <w:widowControl w:val="1"/>
        <w:numPr>
          <w:numId w:val="2"/>
        </w:numPr>
        <w:ind/>
        <w:rPr>
          <w:rFonts w:ascii="Times New Roman" w:hAnsi="Times New Roman"/>
        </w:rPr>
      </w:pPr>
      <w:r>
        <w:rPr>
          <w:rFonts w:ascii="Times New Roman" w:hAnsi="Times New Roman"/>
        </w:rPr>
        <w:t>Подготовить годовой план работы. В него следует заложить те мероприятия, котрые наиболее актуальны в регионе, а также мероприятия по базовому историческому просвещению. Это могут быть акции гражданско-патриотического характера, олимпиады по истории и культуре.</w:t>
      </w:r>
    </w:p>
    <w:p w14:paraId="31000000">
      <w:pPr>
        <w:pStyle w:val="Style_1"/>
        <w:widowControl w:val="1"/>
        <w:numPr>
          <w:numId w:val="2"/>
        </w:numPr>
        <w:ind/>
        <w:rPr>
          <w:rFonts w:ascii="Times New Roman" w:hAnsi="Times New Roman"/>
        </w:rPr>
      </w:pPr>
      <w:r>
        <w:rPr>
          <w:rFonts w:ascii="Times New Roman" w:hAnsi="Times New Roman"/>
        </w:rPr>
        <w:t>Ежегодно проводить работу с первокурсниками, для того, чтобы вовлечь их в работу клуба. Также поддерживать интерес к данному виду деятельности у студентов более старших курсов.</w:t>
      </w:r>
    </w:p>
    <w:p w14:paraId="32000000">
      <w:pPr>
        <w:pStyle w:val="Style_1"/>
        <w:widowControl w:val="1"/>
        <w:numPr>
          <w:numId w:val="2"/>
        </w:numPr>
        <w:ind/>
        <w:rPr>
          <w:rFonts w:ascii="Times New Roman" w:hAnsi="Times New Roman"/>
        </w:rPr>
      </w:pPr>
      <w:r>
        <w:rPr>
          <w:rFonts w:ascii="Times New Roman" w:hAnsi="Times New Roman"/>
        </w:rPr>
        <w:t>Для координации работы необходимо проводить собрания, решения удобнее всего оформлять протоколом.</w:t>
      </w:r>
    </w:p>
    <w:p w14:paraId="33000000">
      <w:pPr>
        <w:pStyle w:val="Style_1"/>
        <w:widowControl w:val="1"/>
        <w:numPr>
          <w:numId w:val="2"/>
        </w:numPr>
        <w:ind/>
        <w:rPr>
          <w:rFonts w:ascii="Times New Roman" w:hAnsi="Times New Roman"/>
        </w:rPr>
      </w:pPr>
      <w:r>
        <w:rPr>
          <w:rFonts w:ascii="Times New Roman" w:hAnsi="Times New Roman"/>
        </w:rPr>
        <w:t>Также следует провести инструктажи, так как работа предполагает использование компьютерной техники, внешних устройств и тд</w:t>
      </w:r>
    </w:p>
    <w:p w14:paraId="34000000">
      <w:pPr>
        <w:pStyle w:val="Style_1"/>
        <w:widowControl w:val="1"/>
        <w:ind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Чем формат работы клуба интересен? Во первых, это возможность заложить сразу несколько направлений работы: просветительское (организация и подготовка конкурсов, подготовка участников различных соревнований, ведение страницы в социальных сетях), воспитательно-патриотическое (создание контента, взаимодействие с организациями города, проведение занятий по начальной военной подготовке) и тд. </w:t>
      </w:r>
    </w:p>
    <w:p w14:paraId="35000000">
      <w:pPr>
        <w:pStyle w:val="Style_1"/>
        <w:widowControl w:val="1"/>
        <w:ind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В рамках работы в клубе студенты приобретают навыки саморганизации и дисциплины, ведения информационного ресурса, подготовки контента, создания исследовательских проектов и их защиты на различных уровнях, а также знания по истории России, о ее прошлом, героях и достижениях. </w:t>
      </w:r>
    </w:p>
    <w:p w14:paraId="36000000">
      <w:pPr>
        <w:pStyle w:val="Style_1"/>
        <w:widowControl w:val="1"/>
        <w:ind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37000000">
      <w:pPr>
        <w:pStyle w:val="Style_1"/>
        <w:widowControl w:val="1"/>
        <w:ind w:firstLine="709"/>
        <w:rPr>
          <w:rFonts w:ascii="Times New Roman" w:hAnsi="Times New Roman"/>
        </w:rPr>
      </w:pPr>
    </w:p>
    <w:sectPr>
      <w:pgSz w:h="16838" w:orient="portrait" w:w="11906"/>
      <w:pgMar w:bottom="964" w:footer="1134" w:header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lowerLetter"/>
      <w:lvlText w:val="%2.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lvlText w:val="%4."/>
      <w:pPr>
        <w:widowControl w:val="1"/>
        <w:ind w:hanging="360" w:left="2880"/>
      </w:pPr>
    </w:lvl>
    <w:lvl w:ilvl="4">
      <w:start w:val="1"/>
      <w:numFmt w:val="lowerLetter"/>
      <w:lvlText w:val="%5.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lvlText w:val="%7."/>
      <w:pPr>
        <w:widowControl w:val="1"/>
        <w:ind w:hanging="360" w:left="5040"/>
      </w:pPr>
    </w:lvl>
    <w:lvl w:ilvl="7">
      <w:start w:val="1"/>
      <w:numFmt w:val="lowerLetter"/>
      <w:lvlText w:val="%8.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2024-12-23T19:49:52Z</dcterms:created>
  <dcterms:modified xsi:type="dcterms:W3CDTF">2024-12-24T17:09:40Z</dcterms:modified>
</cp:coreProperties>
</file>